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-5"/>
        <w:tblW w:w="10061" w:type="dxa"/>
        <w:tblLook w:val="04A0"/>
      </w:tblPr>
      <w:tblGrid>
        <w:gridCol w:w="10061"/>
      </w:tblGrid>
      <w:tr w:rsidR="002525F6" w:rsidRPr="001A77BE" w:rsidTr="004D6BAE">
        <w:trPr>
          <w:cnfStyle w:val="100000000000"/>
          <w:trHeight w:val="1295"/>
        </w:trPr>
        <w:tc>
          <w:tcPr>
            <w:cnfStyle w:val="001000000000"/>
            <w:tcW w:w="10061" w:type="dxa"/>
          </w:tcPr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  <w:r w:rsidRPr="001A77BE">
              <w:rPr>
                <w:rFonts w:ascii="Constantia" w:hAnsi="Constantia"/>
                <w:sz w:val="28"/>
              </w:rPr>
              <w:t xml:space="preserve">Ηλικία μαθητών: </w:t>
            </w:r>
            <w:r>
              <w:rPr>
                <w:rFonts w:ascii="Constantia" w:hAnsi="Constantia"/>
                <w:b w:val="0"/>
                <w:sz w:val="28"/>
              </w:rPr>
              <w:t>15-16 ετών, Α</w:t>
            </w:r>
            <w:r w:rsidRPr="00005921">
              <w:rPr>
                <w:rFonts w:ascii="Constantia" w:hAnsi="Constantia"/>
                <w:b w:val="0"/>
                <w:sz w:val="28"/>
              </w:rPr>
              <w:t>’ τάξη Γενικού Λυκείου</w:t>
            </w:r>
          </w:p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</w:p>
        </w:tc>
      </w:tr>
      <w:tr w:rsidR="002525F6" w:rsidRPr="001A77BE" w:rsidTr="004D6BAE">
        <w:trPr>
          <w:cnfStyle w:val="000000100000"/>
          <w:trHeight w:val="1295"/>
        </w:trPr>
        <w:tc>
          <w:tcPr>
            <w:cnfStyle w:val="001000000000"/>
            <w:tcW w:w="10061" w:type="dxa"/>
          </w:tcPr>
          <w:p w:rsidR="002525F6" w:rsidRPr="00005921" w:rsidRDefault="002525F6" w:rsidP="007C5BDF">
            <w:pPr>
              <w:rPr>
                <w:rFonts w:ascii="Constantia" w:hAnsi="Constantia"/>
                <w:b w:val="0"/>
                <w:sz w:val="28"/>
                <w:lang w:val="en-US"/>
              </w:rPr>
            </w:pPr>
            <w:r w:rsidRPr="001A77BE">
              <w:rPr>
                <w:rFonts w:ascii="Constantia" w:hAnsi="Constantia"/>
                <w:sz w:val="28"/>
              </w:rPr>
              <w:t xml:space="preserve">Γνωστικό αντικείμενο: </w:t>
            </w:r>
            <w:r w:rsidRPr="00005921">
              <w:rPr>
                <w:rFonts w:ascii="Constantia" w:hAnsi="Constantia"/>
                <w:b w:val="0"/>
                <w:sz w:val="28"/>
              </w:rPr>
              <w:t>Αγγλικά</w:t>
            </w:r>
          </w:p>
          <w:p w:rsidR="002525F6" w:rsidRPr="00005921" w:rsidRDefault="002525F6" w:rsidP="007C5BDF">
            <w:pPr>
              <w:rPr>
                <w:rFonts w:ascii="Constantia" w:hAnsi="Constantia"/>
                <w:sz w:val="28"/>
                <w:lang w:val="en-US"/>
              </w:rPr>
            </w:pPr>
          </w:p>
        </w:tc>
      </w:tr>
      <w:tr w:rsidR="002525F6" w:rsidRPr="001A77BE" w:rsidTr="004D6BAE">
        <w:trPr>
          <w:trHeight w:val="1931"/>
        </w:trPr>
        <w:tc>
          <w:tcPr>
            <w:cnfStyle w:val="001000000000"/>
            <w:tcW w:w="10061" w:type="dxa"/>
          </w:tcPr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  <w:r w:rsidRPr="001A77BE">
              <w:rPr>
                <w:rFonts w:ascii="Constantia" w:hAnsi="Constantia"/>
                <w:sz w:val="28"/>
              </w:rPr>
              <w:t xml:space="preserve">Διαθεματική Σύνδεση με </w:t>
            </w:r>
            <w:r w:rsidRPr="00005921">
              <w:rPr>
                <w:rFonts w:ascii="Constantia" w:hAnsi="Constantia"/>
                <w:b w:val="0"/>
                <w:sz w:val="28"/>
              </w:rPr>
              <w:t>Νεοελληνική Λογοτεχνία, Γλώσσα, Καλλιτεχνικά, Τ.Π.Ε., Ερευνητική εργασία.</w:t>
            </w:r>
          </w:p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</w:p>
        </w:tc>
      </w:tr>
      <w:tr w:rsidR="002525F6" w:rsidRPr="001A77BE" w:rsidTr="004D6BAE">
        <w:trPr>
          <w:cnfStyle w:val="000000100000"/>
          <w:trHeight w:val="1273"/>
        </w:trPr>
        <w:tc>
          <w:tcPr>
            <w:cnfStyle w:val="001000000000"/>
            <w:tcW w:w="10061" w:type="dxa"/>
          </w:tcPr>
          <w:p w:rsidR="002525F6" w:rsidRPr="00005921" w:rsidRDefault="002525F6" w:rsidP="007C5BDF">
            <w:pPr>
              <w:rPr>
                <w:rFonts w:ascii="Constantia" w:hAnsi="Constantia"/>
                <w:b w:val="0"/>
                <w:sz w:val="28"/>
                <w:lang w:val="en-US"/>
              </w:rPr>
            </w:pPr>
            <w:r w:rsidRPr="001A77BE">
              <w:rPr>
                <w:rFonts w:ascii="Constantia" w:hAnsi="Constantia"/>
                <w:sz w:val="28"/>
              </w:rPr>
              <w:t xml:space="preserve">Γνωστικό επίπεδο: </w:t>
            </w:r>
            <w:r w:rsidRPr="00005921">
              <w:rPr>
                <w:rFonts w:ascii="Constantia" w:hAnsi="Constantia"/>
                <w:b w:val="0"/>
                <w:sz w:val="28"/>
                <w:lang w:val="en-US"/>
              </w:rPr>
              <w:t>B</w:t>
            </w:r>
            <w:r w:rsidRPr="00005921">
              <w:rPr>
                <w:rFonts w:ascii="Constantia" w:hAnsi="Constantia"/>
                <w:b w:val="0"/>
                <w:sz w:val="28"/>
              </w:rPr>
              <w:t xml:space="preserve">2+, </w:t>
            </w:r>
            <w:r w:rsidRPr="00005921">
              <w:rPr>
                <w:rFonts w:ascii="Constantia" w:hAnsi="Constantia"/>
                <w:b w:val="0"/>
                <w:sz w:val="28"/>
                <w:lang w:val="en-US"/>
              </w:rPr>
              <w:t>C</w:t>
            </w:r>
            <w:r w:rsidRPr="00005921">
              <w:rPr>
                <w:rFonts w:ascii="Constantia" w:hAnsi="Constantia"/>
                <w:b w:val="0"/>
                <w:sz w:val="28"/>
              </w:rPr>
              <w:t xml:space="preserve">1, </w:t>
            </w:r>
            <w:r w:rsidRPr="00005921">
              <w:rPr>
                <w:rFonts w:ascii="Constantia" w:hAnsi="Constantia"/>
                <w:b w:val="0"/>
                <w:sz w:val="28"/>
                <w:lang w:val="en-US"/>
              </w:rPr>
              <w:t>C</w:t>
            </w:r>
            <w:r w:rsidRPr="00005921">
              <w:rPr>
                <w:rFonts w:ascii="Constantia" w:hAnsi="Constantia"/>
                <w:b w:val="0"/>
                <w:sz w:val="28"/>
              </w:rPr>
              <w:t>2</w:t>
            </w:r>
          </w:p>
          <w:p w:rsidR="002525F6" w:rsidRPr="00005921" w:rsidRDefault="002525F6" w:rsidP="007C5BDF">
            <w:pPr>
              <w:rPr>
                <w:rFonts w:ascii="Constantia" w:hAnsi="Constantia"/>
                <w:sz w:val="28"/>
                <w:lang w:val="en-US"/>
              </w:rPr>
            </w:pPr>
          </w:p>
        </w:tc>
      </w:tr>
      <w:tr w:rsidR="002525F6" w:rsidRPr="001A77BE" w:rsidTr="004D6BAE">
        <w:trPr>
          <w:trHeight w:val="1295"/>
        </w:trPr>
        <w:tc>
          <w:tcPr>
            <w:cnfStyle w:val="001000000000"/>
            <w:tcW w:w="10061" w:type="dxa"/>
          </w:tcPr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  <w:r w:rsidRPr="001A77BE">
              <w:rPr>
                <w:rFonts w:ascii="Constantia" w:hAnsi="Constantia"/>
                <w:sz w:val="28"/>
              </w:rPr>
              <w:t xml:space="preserve">Γλώσσα εργασίας: </w:t>
            </w:r>
            <w:r w:rsidRPr="00005921">
              <w:rPr>
                <w:rFonts w:ascii="Constantia" w:hAnsi="Constantia"/>
                <w:b w:val="0"/>
                <w:sz w:val="28"/>
              </w:rPr>
              <w:t>Μείξη ελληνικής και αγγλικής</w:t>
            </w:r>
          </w:p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</w:p>
        </w:tc>
      </w:tr>
      <w:tr w:rsidR="002525F6" w:rsidRPr="001A77BE" w:rsidTr="004D6BAE">
        <w:trPr>
          <w:cnfStyle w:val="000000100000"/>
          <w:trHeight w:val="1295"/>
        </w:trPr>
        <w:tc>
          <w:tcPr>
            <w:cnfStyle w:val="001000000000"/>
            <w:tcW w:w="10061" w:type="dxa"/>
          </w:tcPr>
          <w:p w:rsidR="002525F6" w:rsidRDefault="002525F6" w:rsidP="007C5BDF">
            <w:pPr>
              <w:rPr>
                <w:rFonts w:ascii="Constantia" w:hAnsi="Constantia"/>
                <w:sz w:val="28"/>
                <w:lang w:val="en-US"/>
              </w:rPr>
            </w:pPr>
            <w:r w:rsidRPr="001A77BE">
              <w:rPr>
                <w:rFonts w:ascii="Constantia" w:hAnsi="Constantia"/>
                <w:sz w:val="28"/>
              </w:rPr>
              <w:t xml:space="preserve">Διάρκεια: </w:t>
            </w:r>
            <w:r>
              <w:rPr>
                <w:rFonts w:ascii="Constantia" w:hAnsi="Constantia"/>
                <w:b w:val="0"/>
                <w:sz w:val="28"/>
              </w:rPr>
              <w:t>6-8</w:t>
            </w:r>
            <w:r w:rsidRPr="00005921">
              <w:rPr>
                <w:rFonts w:ascii="Constantia" w:hAnsi="Constantia"/>
                <w:b w:val="0"/>
                <w:sz w:val="28"/>
              </w:rPr>
              <w:t xml:space="preserve"> διδακτικές ώρες</w:t>
            </w:r>
          </w:p>
          <w:p w:rsidR="002525F6" w:rsidRPr="00005921" w:rsidRDefault="002525F6" w:rsidP="007C5BDF">
            <w:pPr>
              <w:rPr>
                <w:rFonts w:ascii="Constantia" w:hAnsi="Constantia"/>
                <w:sz w:val="28"/>
                <w:lang w:val="en-US"/>
              </w:rPr>
            </w:pPr>
          </w:p>
        </w:tc>
      </w:tr>
      <w:tr w:rsidR="002525F6" w:rsidRPr="001A77BE" w:rsidTr="004D6BAE">
        <w:trPr>
          <w:trHeight w:val="1931"/>
        </w:trPr>
        <w:tc>
          <w:tcPr>
            <w:cnfStyle w:val="001000000000"/>
            <w:tcW w:w="10061" w:type="dxa"/>
          </w:tcPr>
          <w:p w:rsidR="002525F6" w:rsidRPr="002525F6" w:rsidRDefault="002525F6" w:rsidP="007C5BDF">
            <w:pPr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Εξοπλισμός: </w:t>
            </w:r>
            <w:r w:rsidRPr="00005921">
              <w:rPr>
                <w:rFonts w:ascii="Constantia" w:hAnsi="Constantia"/>
                <w:b w:val="0"/>
                <w:sz w:val="28"/>
              </w:rPr>
              <w:t xml:space="preserve">Προβολέας, </w:t>
            </w:r>
            <w:r w:rsidRPr="00005921">
              <w:rPr>
                <w:rFonts w:ascii="Constantia" w:hAnsi="Constantia"/>
                <w:b w:val="0"/>
                <w:sz w:val="28"/>
                <w:lang w:val="en-US"/>
              </w:rPr>
              <w:t>laptop</w:t>
            </w:r>
            <w:r w:rsidRPr="00005921">
              <w:rPr>
                <w:rFonts w:ascii="Constantia" w:hAnsi="Constantia"/>
                <w:b w:val="0"/>
                <w:sz w:val="28"/>
              </w:rPr>
              <w:t xml:space="preserve">, σύνδεση στον παγκόσμιο ιστό, τετράδια για σημειώσεις, πίνακας. </w:t>
            </w:r>
          </w:p>
          <w:p w:rsidR="002525F6" w:rsidRPr="00560832" w:rsidRDefault="002525F6" w:rsidP="007C5BDF">
            <w:pPr>
              <w:rPr>
                <w:rFonts w:ascii="Constantia" w:hAnsi="Constantia"/>
                <w:sz w:val="28"/>
              </w:rPr>
            </w:pPr>
            <w:r w:rsidRPr="00560832">
              <w:rPr>
                <w:rFonts w:ascii="Constantia" w:hAnsi="Constantia"/>
                <w:sz w:val="28"/>
              </w:rPr>
              <w:t xml:space="preserve"> </w:t>
            </w:r>
          </w:p>
        </w:tc>
      </w:tr>
      <w:tr w:rsidR="002525F6" w:rsidRPr="001A77BE" w:rsidTr="004D6BAE">
        <w:trPr>
          <w:cnfStyle w:val="000000100000"/>
          <w:trHeight w:val="2591"/>
        </w:trPr>
        <w:tc>
          <w:tcPr>
            <w:cnfStyle w:val="001000000000"/>
            <w:tcW w:w="10061" w:type="dxa"/>
          </w:tcPr>
          <w:p w:rsidR="002525F6" w:rsidRPr="002525F6" w:rsidRDefault="002525F6" w:rsidP="007C5BDF">
            <w:pPr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Αξιολόγηση: </w:t>
            </w:r>
            <w:r w:rsidRPr="00005921">
              <w:rPr>
                <w:rFonts w:ascii="Constantia" w:hAnsi="Constantia"/>
                <w:b w:val="0"/>
                <w:sz w:val="28"/>
              </w:rPr>
              <w:t>Βάσει σύγκρισης αρχικών και τελικών κειμένων με τη χρήση κλίμακας 1-3 και βαθμού συμμετοχής στις εκάστοτε δραστηριότητες.</w:t>
            </w:r>
          </w:p>
          <w:p w:rsidR="002525F6" w:rsidRPr="002525F6" w:rsidRDefault="002525F6" w:rsidP="007C5BDF">
            <w:pPr>
              <w:rPr>
                <w:rFonts w:ascii="Constantia" w:hAnsi="Constantia"/>
                <w:sz w:val="28"/>
              </w:rPr>
            </w:pPr>
          </w:p>
        </w:tc>
      </w:tr>
    </w:tbl>
    <w:p w:rsidR="002525F6" w:rsidRDefault="002525F6" w:rsidP="00D80414">
      <w:pPr>
        <w:jc w:val="center"/>
        <w:rPr>
          <w:sz w:val="24"/>
          <w:u w:val="single"/>
        </w:rPr>
      </w:pPr>
    </w:p>
    <w:p w:rsidR="002525F6" w:rsidRDefault="002525F6" w:rsidP="00D80414">
      <w:pPr>
        <w:jc w:val="center"/>
        <w:rPr>
          <w:sz w:val="28"/>
          <w:u w:val="single"/>
        </w:rPr>
      </w:pPr>
      <w:r w:rsidRPr="002525F6">
        <w:rPr>
          <w:sz w:val="28"/>
          <w:u w:val="single"/>
        </w:rPr>
        <w:lastRenderedPageBreak/>
        <w:t>ΣΤΟΧΟΙ</w:t>
      </w:r>
    </w:p>
    <w:tbl>
      <w:tblPr>
        <w:tblStyle w:val="1-1"/>
        <w:tblW w:w="5000" w:type="pct"/>
        <w:tblLook w:val="04A0"/>
      </w:tblPr>
      <w:tblGrid>
        <w:gridCol w:w="2132"/>
        <w:gridCol w:w="2646"/>
        <w:gridCol w:w="2652"/>
        <w:gridCol w:w="2532"/>
      </w:tblGrid>
      <w:tr w:rsidR="002525F6" w:rsidTr="004D6BAE">
        <w:trPr>
          <w:cnfStyle w:val="100000000000"/>
          <w:trHeight w:val="811"/>
        </w:trPr>
        <w:tc>
          <w:tcPr>
            <w:cnfStyle w:val="001000000000"/>
            <w:tcW w:w="1070" w:type="pct"/>
          </w:tcPr>
          <w:p w:rsidR="002525F6" w:rsidRDefault="002525F6" w:rsidP="007C5BDF">
            <w:pPr>
              <w:jc w:val="center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Γνωστικοί στόχοι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1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Μεταγνωστικοί στόχοι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1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Κοινωνικοί στόχοι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1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Επικοινωνιακοί στόχοι</w:t>
            </w:r>
          </w:p>
        </w:tc>
      </w:tr>
      <w:tr w:rsidR="002525F6" w:rsidTr="004D6BAE">
        <w:trPr>
          <w:cnfStyle w:val="000000100000"/>
          <w:trHeight w:val="3076"/>
        </w:trPr>
        <w:tc>
          <w:tcPr>
            <w:cnfStyle w:val="001000000000"/>
            <w:tcW w:w="1070" w:type="pct"/>
          </w:tcPr>
          <w:p w:rsidR="002525F6" w:rsidRPr="00EC5011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 w:rsidRPr="00EC5011">
              <w:rPr>
                <w:rFonts w:ascii="Constantia" w:hAnsi="Constantia"/>
                <w:b w:val="0"/>
                <w:sz w:val="28"/>
              </w:rPr>
              <w:t>Ανάπτυξη λεξιλογίου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Αυτοαξιολόγηση ως προς την αλλαγή που επέρχεται από προηγούμενη σε παρούσα κατάσταση 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Δημιουργία κινήτρου ενεργητικής συμμετοχής  σε ζητήματα κοινού ενδιαφέροντος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Βελτίωση δεξιοτήτων παρατήρησης και ενεργητικής ακρόασης</w:t>
            </w:r>
          </w:p>
        </w:tc>
      </w:tr>
      <w:tr w:rsidR="002525F6" w:rsidTr="004D6BAE">
        <w:trPr>
          <w:trHeight w:val="3076"/>
        </w:trPr>
        <w:tc>
          <w:tcPr>
            <w:cnfStyle w:val="001000000000"/>
            <w:tcW w:w="1070" w:type="pct"/>
          </w:tcPr>
          <w:p w:rsidR="002525F6" w:rsidRPr="00EC5011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 w:rsidRPr="00EC5011">
              <w:rPr>
                <w:rFonts w:ascii="Constantia" w:hAnsi="Constantia"/>
                <w:b w:val="0"/>
                <w:sz w:val="28"/>
              </w:rPr>
              <w:t>Βελτίωση προφορικού και γραπτού λόγου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Ανάπτυξη δεξιοτήτων αυτοπαρατήρησης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Ενίσχυση δεξιότητας αυτοέκφρασης σε κοινό ή ομάδα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Ανάπτυξη δεξιοτήτων διαπραγμάτευσης</w:t>
            </w:r>
          </w:p>
        </w:tc>
      </w:tr>
      <w:tr w:rsidR="002525F6" w:rsidTr="004D6BAE">
        <w:trPr>
          <w:cnfStyle w:val="000000100000"/>
          <w:trHeight w:val="3076"/>
        </w:trPr>
        <w:tc>
          <w:tcPr>
            <w:cnfStyle w:val="001000000000"/>
            <w:tcW w:w="1070" w:type="pct"/>
          </w:tcPr>
          <w:p w:rsidR="002525F6" w:rsidRPr="00EC5011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 w:rsidRPr="00EC5011">
              <w:rPr>
                <w:rFonts w:ascii="Constantia" w:hAnsi="Constantia"/>
                <w:b w:val="0"/>
                <w:sz w:val="28"/>
              </w:rPr>
              <w:t>Δυνατότητα συγκέντρωσης σε ένα θέμα</w:t>
            </w:r>
            <w:r>
              <w:rPr>
                <w:rFonts w:ascii="Constantia" w:hAnsi="Constantia"/>
                <w:b w:val="0"/>
                <w:sz w:val="28"/>
              </w:rPr>
              <w:t xml:space="preserve"> 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Ενίσχυση αυτεπίγνωσης μέσω συνειδητοποίησης παγιωμένων ιδεών και πιθανών δυσλειτουργικών στάσεων  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Ενίσχυση δεξιοτήτων σχολιασμού με εποικοδομητικό τρόπο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Ακρίβεια έκφρασης εννοιών και ιδεών, μεστότητα λόγου</w:t>
            </w:r>
          </w:p>
        </w:tc>
      </w:tr>
      <w:tr w:rsidR="002525F6" w:rsidTr="004D6BAE">
        <w:trPr>
          <w:trHeight w:val="3076"/>
        </w:trPr>
        <w:tc>
          <w:tcPr>
            <w:cnfStyle w:val="001000000000"/>
            <w:tcW w:w="1070" w:type="pct"/>
          </w:tcPr>
          <w:p w:rsidR="002525F6" w:rsidRPr="00EC5011" w:rsidRDefault="002525F6" w:rsidP="004D6BAE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b w:val="0"/>
                <w:sz w:val="28"/>
              </w:rPr>
              <w:t xml:space="preserve">Δυνατότητα εντοπισμού της κεντρικής ιδέας ενός θέματος των λεπτομερειών 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Εντοπισμός προσωπικών γνώσεων, δεξιοτήτων και ελλείψεων σε διάφορους τομείς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Ανάπτυξη δεξιοτήτων συμφωνίας ή έκφρασης διαφορετικής άποψης με πολιτισμένο τρόπο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Παραδοχή της άποψης του άλλου</w:t>
            </w:r>
          </w:p>
        </w:tc>
      </w:tr>
      <w:tr w:rsidR="002525F6" w:rsidTr="004D6BAE">
        <w:trPr>
          <w:cnfStyle w:val="000000100000"/>
          <w:trHeight w:val="3076"/>
        </w:trPr>
        <w:tc>
          <w:tcPr>
            <w:cnfStyle w:val="001000000000"/>
            <w:tcW w:w="1070" w:type="pct"/>
          </w:tcPr>
          <w:p w:rsidR="002525F6" w:rsidRPr="00EC5011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b w:val="0"/>
                <w:sz w:val="28"/>
              </w:rPr>
              <w:lastRenderedPageBreak/>
              <w:t>Ιεράρχηση ιδεών και αναγκών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Προσδιορισμός κατακτημένων στόχων 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Παροχή ανατροφοδότησ</w:t>
            </w:r>
            <w:r>
              <w:rPr>
                <w:rFonts w:ascii="Constantia" w:hAnsi="Constantia"/>
                <w:sz w:val="28"/>
              </w:rPr>
              <w:t xml:space="preserve">ης 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Χρήση κατάλληλου τόνου φωνής, στάσης σώματος και προσωδίας </w:t>
            </w:r>
          </w:p>
        </w:tc>
      </w:tr>
      <w:tr w:rsidR="002525F6" w:rsidTr="004D6BAE">
        <w:trPr>
          <w:trHeight w:val="3076"/>
        </w:trPr>
        <w:tc>
          <w:tcPr>
            <w:cnfStyle w:val="001000000000"/>
            <w:tcW w:w="1070" w:type="pct"/>
          </w:tcPr>
          <w:p w:rsidR="002525F6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b w:val="0"/>
                <w:sz w:val="28"/>
              </w:rPr>
              <w:t>Ερμηνεία εννοιών και καταστάσεων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Προσδιορισμός νέων στόχων με βάση αναδυόμενες ανάγκες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Θετική ανταπόκριση σε ανατροφοδότηση συμμαθητή ή εκπαιδευτικού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0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Βλεμματική επαφή</w:t>
            </w:r>
          </w:p>
        </w:tc>
      </w:tr>
      <w:tr w:rsidR="002525F6" w:rsidTr="004D6BAE">
        <w:trPr>
          <w:cnfStyle w:val="000000100000"/>
          <w:trHeight w:val="3076"/>
        </w:trPr>
        <w:tc>
          <w:tcPr>
            <w:cnfStyle w:val="001000000000"/>
            <w:tcW w:w="1070" w:type="pct"/>
          </w:tcPr>
          <w:p w:rsidR="002525F6" w:rsidRDefault="002525F6" w:rsidP="007C5BDF">
            <w:pPr>
              <w:jc w:val="center"/>
              <w:rPr>
                <w:rFonts w:ascii="Constantia" w:hAnsi="Constantia"/>
                <w:b w:val="0"/>
                <w:sz w:val="28"/>
              </w:rPr>
            </w:pPr>
            <w:r>
              <w:rPr>
                <w:rFonts w:ascii="Constantia" w:hAnsi="Constantia"/>
                <w:b w:val="0"/>
                <w:sz w:val="28"/>
              </w:rPr>
              <w:t>Σύγκριση και ανάλυση εννοιών και συμβόλων</w:t>
            </w:r>
          </w:p>
        </w:tc>
        <w:tc>
          <w:tcPr>
            <w:tcW w:w="1328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 xml:space="preserve">Ταυτοποίηση προσωπικών συναισθημάτων και κυρίαρχου κοινού αισθήματος </w:t>
            </w:r>
          </w:p>
        </w:tc>
        <w:tc>
          <w:tcPr>
            <w:tcW w:w="133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sz w:val="28"/>
              </w:rPr>
              <w:t>Αισθητική απόλαυση και εκτίμηση έργων τέχνης</w:t>
            </w:r>
          </w:p>
        </w:tc>
        <w:tc>
          <w:tcPr>
            <w:tcW w:w="1271" w:type="pct"/>
          </w:tcPr>
          <w:p w:rsidR="002525F6" w:rsidRDefault="002525F6" w:rsidP="007C5BDF">
            <w:pPr>
              <w:jc w:val="center"/>
              <w:cnfStyle w:val="000000100000"/>
              <w:rPr>
                <w:rFonts w:ascii="Constantia" w:hAnsi="Constantia"/>
                <w:sz w:val="28"/>
              </w:rPr>
            </w:pPr>
          </w:p>
        </w:tc>
      </w:tr>
    </w:tbl>
    <w:p w:rsidR="002525F6" w:rsidRDefault="002525F6" w:rsidP="00D80414">
      <w:pPr>
        <w:jc w:val="center"/>
        <w:rPr>
          <w:sz w:val="28"/>
          <w:u w:val="single"/>
        </w:rPr>
      </w:pPr>
    </w:p>
    <w:p w:rsidR="002525F6" w:rsidRPr="002525F6" w:rsidRDefault="002525F6" w:rsidP="00D80414">
      <w:pPr>
        <w:jc w:val="center"/>
        <w:rPr>
          <w:sz w:val="28"/>
          <w:u w:val="single"/>
        </w:rPr>
      </w:pPr>
    </w:p>
    <w:sectPr w:rsidR="002525F6" w:rsidRPr="002525F6" w:rsidSect="004D6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FB" w:rsidRDefault="004D17FB" w:rsidP="002525F6">
      <w:pPr>
        <w:spacing w:after="0" w:line="240" w:lineRule="auto"/>
      </w:pPr>
      <w:r>
        <w:separator/>
      </w:r>
    </w:p>
  </w:endnote>
  <w:endnote w:type="continuationSeparator" w:id="0">
    <w:p w:rsidR="004D17FB" w:rsidRDefault="004D17FB" w:rsidP="0025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AE" w:rsidRDefault="004D6B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F6" w:rsidRDefault="002525F6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Νηστικάκη Ανδρονίκη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="004D6BAE" w:rsidRPr="004D6BAE">
        <w:rPr>
          <w:rFonts w:asciiTheme="majorHAnsi" w:hAnsiTheme="majorHAnsi"/>
          <w:noProof/>
        </w:rPr>
        <w:t>3</w:t>
      </w:r>
    </w:fldSimple>
  </w:p>
  <w:p w:rsidR="002525F6" w:rsidRDefault="002525F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AE" w:rsidRDefault="004D6B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FB" w:rsidRDefault="004D17FB" w:rsidP="002525F6">
      <w:pPr>
        <w:spacing w:after="0" w:line="240" w:lineRule="auto"/>
      </w:pPr>
      <w:r>
        <w:separator/>
      </w:r>
    </w:p>
  </w:footnote>
  <w:footnote w:type="continuationSeparator" w:id="0">
    <w:p w:rsidR="004D17FB" w:rsidRDefault="004D17FB" w:rsidP="0025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AE" w:rsidRDefault="004D6B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AE" w:rsidRPr="004D6BAE" w:rsidRDefault="004D6BAE" w:rsidP="004D6BAE">
    <w:pPr>
      <w:pStyle w:val="a4"/>
      <w:jc w:val="center"/>
      <w:rPr>
        <w:b/>
        <w:color w:val="365F91" w:themeColor="accent1" w:themeShade="BF"/>
        <w:sz w:val="28"/>
      </w:rPr>
    </w:pPr>
    <w:r w:rsidRPr="004D6BAE">
      <w:rPr>
        <w:b/>
        <w:color w:val="365F91" w:themeColor="accent1" w:themeShade="BF"/>
        <w:sz w:val="28"/>
      </w:rPr>
      <w:t>ΔΟΜΗ ΚΑΙ ΣΤΟΧΟΙ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AE" w:rsidRDefault="004D6B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5F6"/>
    <w:rsid w:val="000F0DE0"/>
    <w:rsid w:val="002525F6"/>
    <w:rsid w:val="00383070"/>
    <w:rsid w:val="003E7CE5"/>
    <w:rsid w:val="004D17FB"/>
    <w:rsid w:val="004D6BAE"/>
    <w:rsid w:val="005E0FC5"/>
    <w:rsid w:val="00645D4A"/>
    <w:rsid w:val="009F3B23"/>
    <w:rsid w:val="00B83468"/>
    <w:rsid w:val="00C27A4B"/>
    <w:rsid w:val="00D80414"/>
    <w:rsid w:val="00E37AF3"/>
    <w:rsid w:val="00F17C28"/>
    <w:rsid w:val="00F64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5">
    <w:name w:val="Medium Grid 1 Accent 5"/>
    <w:basedOn w:val="a1"/>
    <w:uiPriority w:val="67"/>
    <w:rsid w:val="002525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3">
    <w:name w:val="Light List Accent 3"/>
    <w:basedOn w:val="a1"/>
    <w:uiPriority w:val="61"/>
    <w:rsid w:val="002525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1">
    <w:name w:val="Medium Grid 1 Accent 1"/>
    <w:basedOn w:val="a1"/>
    <w:uiPriority w:val="67"/>
    <w:rsid w:val="002525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25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25F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252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2525F6"/>
  </w:style>
  <w:style w:type="paragraph" w:styleId="a5">
    <w:name w:val="footer"/>
    <w:basedOn w:val="a"/>
    <w:link w:val="Char1"/>
    <w:uiPriority w:val="99"/>
    <w:unhideWhenUsed/>
    <w:rsid w:val="00252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252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NIKH</cp:lastModifiedBy>
  <cp:revision>1</cp:revision>
  <dcterms:created xsi:type="dcterms:W3CDTF">2015-02-05T18:55:00Z</dcterms:created>
  <dcterms:modified xsi:type="dcterms:W3CDTF">2015-02-05T19:09:00Z</dcterms:modified>
</cp:coreProperties>
</file>